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-819150</wp:posOffset>
            </wp:positionV>
            <wp:extent cx="3625850" cy="150812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3552825</wp:posOffset>
            </wp:positionH>
            <wp:positionV relativeFrom="paragraph">
              <wp:posOffset>-689610</wp:posOffset>
            </wp:positionV>
            <wp:extent cx="2649220" cy="128714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           </w:t>
      </w:r>
      <w:r>
        <w:rPr/>
        <w:t>FEB 2024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sz w:val="28"/>
          <w:szCs w:val="28"/>
        </w:rPr>
        <w:t xml:space="preserve">After months of research and battery designs, </w:t>
      </w:r>
      <w:r>
        <w:rPr>
          <w:sz w:val="28"/>
          <w:szCs w:val="28"/>
        </w:rPr>
        <w:t>Seaquestbattery</w:t>
      </w:r>
      <w:r>
        <w:rPr>
          <w:sz w:val="28"/>
          <w:szCs w:val="28"/>
        </w:rPr>
        <w:t xml:space="preserve"> is now offering 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Generation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SODIUM ion cell batteries for the replacement of lead acid 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As safe as LiFepo4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>;  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  <w:u w:val="single"/>
        </w:rPr>
        <w:t>CHARGE</w:t>
      </w:r>
      <w:r>
        <w:rPr>
          <w:sz w:val="28"/>
          <w:szCs w:val="28"/>
        </w:rPr>
        <w:t xml:space="preserve">: minus 10c/14f to 60c/140f            </w:t>
      </w:r>
      <w:r>
        <w:rPr>
          <w:b w:val="false"/>
          <w:bCs w:val="false"/>
          <w:sz w:val="28"/>
          <w:szCs w:val="28"/>
          <w:u w:val="single"/>
        </w:rPr>
        <w:t>DISCHARGE</w:t>
      </w:r>
      <w:r>
        <w:rPr>
          <w:sz w:val="28"/>
          <w:szCs w:val="28"/>
        </w:rPr>
        <w:t>: minus 40cf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sz w:val="28"/>
          <w:szCs w:val="28"/>
        </w:rPr>
        <w:t>: For 12v systems – 6 to 17volts – Can be discharged to zero volts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w/o any cell damage. No worries about a sudden cutoff from a “smart” BMS in a lithium battery.  Cannot be overcharged or overdischarged from an aircraft system.  No ‘ battery fault ‘ 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ENERGY DENSITY</w:t>
      </w:r>
      <w:r>
        <w:rPr>
          <w:sz w:val="28"/>
          <w:szCs w:val="28"/>
        </w:rPr>
        <w:t>: Similar to LifePO4 and absolutely higher than lead. Good engine starting performance especially in extreme temps unlike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CYCLE LIFE</w:t>
      </w:r>
      <w:r>
        <w:rPr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WEIGHT</w:t>
      </w:r>
      <w:r>
        <w:rPr>
          <w:sz w:val="28"/>
          <w:szCs w:val="28"/>
        </w:rPr>
        <w:t xml:space="preserve">: 20% heavier than LiFepo4  </w:t>
      </w:r>
      <w:r>
        <w:rPr>
          <w:sz w:val="28"/>
          <w:szCs w:val="28"/>
        </w:rPr>
        <w:t>50% lighter than lead acid / AGM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Internal Resistance</w:t>
      </w:r>
      <w:r>
        <w:rPr>
          <w:sz w:val="28"/>
          <w:szCs w:val="28"/>
        </w:rPr>
        <w:t>: higher than lifepo4, is less demanding of alternators, slower charge rate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than lithium, faster than lead acid.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ENVIRONMENTAL</w:t>
      </w:r>
      <w:r>
        <w:rPr>
          <w:sz w:val="28"/>
          <w:szCs w:val="28"/>
        </w:rPr>
        <w:t>: MUCH friendlier and more sustainable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     </w:t>
      </w: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>: Sodium cells  are less costly to mfgr, raw material more abundant, almost 1/2 the   cost of a comparable lithium battery and on par with AGM.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A Sodium battery, unlike a  BMS controlled ‘ smart ‘ lithium battery can act as a voltage stabilizer and accept wide voltage variations and act as a buffer from the alternator similar to lead acid without fear of an unexpected BMS shutdown causing loss of all power to </w:t>
      </w:r>
      <w:r>
        <w:rPr>
          <w:sz w:val="28"/>
          <w:szCs w:val="28"/>
        </w:rPr>
        <w:t>engine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There is no ‘ fault ‘ monitoring concerns because there are no fault weak points 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3222625</wp:posOffset>
            </wp:positionH>
            <wp:positionV relativeFrom="paragraph">
              <wp:posOffset>-89535</wp:posOffset>
            </wp:positionV>
            <wp:extent cx="2931160" cy="23990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-427355</wp:posOffset>
            </wp:positionH>
            <wp:positionV relativeFrom="paragraph">
              <wp:posOffset>-80010</wp:posOffset>
            </wp:positionV>
            <wp:extent cx="2885440" cy="23342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-266700</wp:posOffset>
            </wp:positionH>
            <wp:positionV relativeFrom="paragraph">
              <wp:posOffset>1921510</wp:posOffset>
            </wp:positionV>
            <wp:extent cx="447675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2300605</wp:posOffset>
            </wp:positionH>
            <wp:positionV relativeFrom="paragraph">
              <wp:posOffset>3575050</wp:posOffset>
            </wp:positionV>
            <wp:extent cx="3919855" cy="265430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2481</TotalTime>
  <Application>LibreOffice/7.3.2.2$Windows_X86_64 LibreOffice_project/49f2b1bff42cfccbd8f788c8dc32c1c309559be0</Application>
  <AppVersion>15.0000</AppVersion>
  <Pages>2</Pages>
  <Words>365</Words>
  <Characters>1863</Characters>
  <CharactersWithSpaces>2488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2024-03-25T16:28:17Z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